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6475E" w14:textId="440FF6B1" w:rsidR="007F4BA8" w:rsidRPr="007C24E8" w:rsidRDefault="007F4BA8" w:rsidP="007F4BA8">
      <w:pPr>
        <w:spacing w:after="0"/>
        <w:rPr>
          <w:rFonts w:ascii="Times New Roman" w:hAnsi="Times New Roman"/>
          <w:b/>
          <w:iCs/>
          <w:sz w:val="24"/>
          <w:szCs w:val="24"/>
        </w:rPr>
      </w:pPr>
      <w:r w:rsidRPr="007F4BA8">
        <w:rPr>
          <w:rFonts w:ascii="Times New Roman" w:hAnsi="Times New Roman"/>
          <w:b/>
          <w:sz w:val="24"/>
          <w:szCs w:val="24"/>
        </w:rPr>
        <w:t>CENWP-OD-</w:t>
      </w:r>
      <w:r w:rsidR="00FC74BB" w:rsidRPr="00FC74BB">
        <w:rPr>
          <w:rFonts w:ascii="Times New Roman" w:hAnsi="Times New Roman"/>
          <w:b/>
          <w:iCs/>
          <w:sz w:val="24"/>
          <w:szCs w:val="24"/>
        </w:rPr>
        <w:t>B</w:t>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FC74BB">
        <w:rPr>
          <w:rFonts w:ascii="Times New Roman" w:hAnsi="Times New Roman"/>
          <w:b/>
          <w:sz w:val="24"/>
          <w:szCs w:val="24"/>
        </w:rPr>
        <w:t xml:space="preserve">                          </w:t>
      </w:r>
      <w:r w:rsidR="00A51413" w:rsidRPr="007C24E8">
        <w:rPr>
          <w:rFonts w:ascii="Times New Roman" w:hAnsi="Times New Roman"/>
          <w:b/>
          <w:iCs/>
          <w:sz w:val="24"/>
          <w:szCs w:val="24"/>
        </w:rPr>
        <w:t>11</w:t>
      </w:r>
      <w:r w:rsidR="00FC74BB" w:rsidRPr="007C24E8">
        <w:rPr>
          <w:rFonts w:ascii="Times New Roman" w:hAnsi="Times New Roman"/>
          <w:b/>
          <w:iCs/>
          <w:sz w:val="24"/>
          <w:szCs w:val="24"/>
        </w:rPr>
        <w:t xml:space="preserve"> July 2022</w:t>
      </w:r>
    </w:p>
    <w:p w14:paraId="4C9CD510" w14:textId="2434211E" w:rsidR="007F4BA8" w:rsidRPr="007C24E8" w:rsidRDefault="007F4BA8" w:rsidP="007F4BA8">
      <w:pPr>
        <w:spacing w:after="0"/>
        <w:rPr>
          <w:rFonts w:ascii="Times New Roman" w:hAnsi="Times New Roman"/>
          <w:b/>
          <w:iCs/>
          <w:sz w:val="24"/>
          <w:szCs w:val="24"/>
        </w:rPr>
      </w:pPr>
    </w:p>
    <w:p w14:paraId="37A6A094" w14:textId="369D2C20" w:rsidR="007F4BA8" w:rsidRPr="003D6FE5" w:rsidRDefault="007F4BA8" w:rsidP="007F4BA8">
      <w:pPr>
        <w:spacing w:after="0"/>
        <w:rPr>
          <w:rFonts w:ascii="Times New Roman" w:hAnsi="Times New Roman"/>
          <w:b/>
          <w:i/>
          <w:sz w:val="24"/>
          <w:szCs w:val="24"/>
        </w:rPr>
      </w:pPr>
      <w:r w:rsidRPr="007F4BA8">
        <w:rPr>
          <w:rFonts w:ascii="Times New Roman" w:hAnsi="Times New Roman"/>
          <w:b/>
          <w:sz w:val="24"/>
          <w:szCs w:val="24"/>
        </w:rPr>
        <w:t>MEMORANDUM FOR THE RECORD</w:t>
      </w:r>
      <w:r w:rsidR="003D6FE5">
        <w:rPr>
          <w:rFonts w:ascii="Times New Roman" w:hAnsi="Times New Roman"/>
          <w:b/>
          <w:sz w:val="24"/>
          <w:szCs w:val="24"/>
        </w:rPr>
        <w:t xml:space="preserve"> </w:t>
      </w:r>
    </w:p>
    <w:p w14:paraId="0E6B1879" w14:textId="14B55797" w:rsidR="007F4BA8" w:rsidRDefault="007F4BA8" w:rsidP="007F4BA8">
      <w:pPr>
        <w:spacing w:after="0"/>
        <w:rPr>
          <w:rFonts w:ascii="Times New Roman" w:hAnsi="Times New Roman"/>
          <w:b/>
          <w:sz w:val="24"/>
          <w:szCs w:val="24"/>
        </w:rPr>
      </w:pPr>
    </w:p>
    <w:p w14:paraId="3D96911B" w14:textId="39CA328D" w:rsidR="007F4BA8" w:rsidRPr="00FC74BB" w:rsidRDefault="007F4BA8" w:rsidP="007F4BA8">
      <w:pPr>
        <w:spacing w:after="0"/>
        <w:rPr>
          <w:rFonts w:ascii="Times New Roman" w:hAnsi="Times New Roman"/>
          <w:b/>
          <w:iCs/>
          <w:sz w:val="24"/>
          <w:szCs w:val="24"/>
        </w:rPr>
      </w:pPr>
      <w:r w:rsidRPr="007F4BA8">
        <w:rPr>
          <w:rFonts w:ascii="Times New Roman" w:hAnsi="Times New Roman"/>
          <w:b/>
          <w:sz w:val="24"/>
          <w:szCs w:val="24"/>
        </w:rPr>
        <w:t xml:space="preserve">SUBJECT: </w:t>
      </w:r>
      <w:r w:rsidR="00FC74BB">
        <w:rPr>
          <w:rFonts w:ascii="Times New Roman" w:hAnsi="Times New Roman"/>
          <w:b/>
          <w:iCs/>
          <w:sz w:val="24"/>
          <w:szCs w:val="24"/>
        </w:rPr>
        <w:t>22BON0</w:t>
      </w:r>
      <w:r w:rsidR="00A51413">
        <w:rPr>
          <w:rFonts w:ascii="Times New Roman" w:hAnsi="Times New Roman"/>
          <w:b/>
          <w:iCs/>
          <w:sz w:val="24"/>
          <w:szCs w:val="24"/>
        </w:rPr>
        <w:t>35</w:t>
      </w:r>
      <w:r w:rsidR="00FC74BB">
        <w:rPr>
          <w:rFonts w:ascii="Times New Roman" w:hAnsi="Times New Roman"/>
          <w:b/>
          <w:iCs/>
          <w:sz w:val="24"/>
          <w:szCs w:val="24"/>
        </w:rPr>
        <w:t xml:space="preserve"> MFR AFF Lamprey </w:t>
      </w:r>
      <w:proofErr w:type="spellStart"/>
      <w:r w:rsidR="00FC74BB">
        <w:rPr>
          <w:rFonts w:ascii="Times New Roman" w:hAnsi="Times New Roman"/>
          <w:b/>
          <w:iCs/>
          <w:sz w:val="24"/>
          <w:szCs w:val="24"/>
        </w:rPr>
        <w:t>Morts</w:t>
      </w:r>
      <w:proofErr w:type="spellEnd"/>
    </w:p>
    <w:p w14:paraId="544986A8" w14:textId="539E552F" w:rsidR="007F4BA8" w:rsidRDefault="007F4BA8" w:rsidP="007F4BA8">
      <w:pPr>
        <w:spacing w:after="0"/>
        <w:rPr>
          <w:rFonts w:ascii="Times New Roman" w:hAnsi="Times New Roman"/>
          <w:sz w:val="24"/>
          <w:szCs w:val="24"/>
        </w:rPr>
      </w:pPr>
    </w:p>
    <w:p w14:paraId="0D4EA867" w14:textId="65E3F430" w:rsidR="00B02BDC" w:rsidRDefault="00FC74BB" w:rsidP="007F4BA8">
      <w:pPr>
        <w:spacing w:after="0"/>
        <w:rPr>
          <w:rFonts w:ascii="Times New Roman" w:hAnsi="Times New Roman"/>
          <w:sz w:val="24"/>
          <w:szCs w:val="24"/>
        </w:rPr>
      </w:pPr>
      <w:r>
        <w:rPr>
          <w:rFonts w:ascii="Times New Roman" w:hAnsi="Times New Roman"/>
          <w:sz w:val="24"/>
          <w:szCs w:val="24"/>
        </w:rPr>
        <w:t xml:space="preserve">On </w:t>
      </w:r>
      <w:r w:rsidR="00A51413">
        <w:rPr>
          <w:rFonts w:ascii="Times New Roman" w:hAnsi="Times New Roman"/>
          <w:sz w:val="24"/>
          <w:szCs w:val="24"/>
        </w:rPr>
        <w:t>11</w:t>
      </w:r>
      <w:r>
        <w:rPr>
          <w:rFonts w:ascii="Times New Roman" w:hAnsi="Times New Roman"/>
          <w:sz w:val="24"/>
          <w:szCs w:val="24"/>
        </w:rPr>
        <w:t xml:space="preserve"> July, Columbia River Inter-Tribal Fish Commission (CRITFC) Biologists notified Bonneville Project Biologists of two lamprey mortalities found on the valve 15 trash rack in the Adult Fish Facility (AFF). The fish were scanned for PIT tags, inspected, and returned to the river.</w:t>
      </w:r>
    </w:p>
    <w:p w14:paraId="1D9F372F" w14:textId="1C9DD422" w:rsidR="00B02BDC" w:rsidRPr="007F4BA8" w:rsidRDefault="00B02BDC" w:rsidP="007F4BA8">
      <w:pPr>
        <w:spacing w:after="0"/>
        <w:rPr>
          <w:rFonts w:ascii="Times New Roman" w:hAnsi="Times New Roman"/>
          <w:sz w:val="24"/>
          <w:szCs w:val="24"/>
        </w:rPr>
      </w:pPr>
    </w:p>
    <w:p w14:paraId="339A97CE" w14:textId="6587608D"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Species – Pacific Lamprey (</w:t>
      </w:r>
      <w:proofErr w:type="spellStart"/>
      <w:r>
        <w:rPr>
          <w:rFonts w:ascii="Times New Roman" w:hAnsi="Times New Roman"/>
          <w:i/>
          <w:iCs/>
          <w:sz w:val="24"/>
          <w:szCs w:val="24"/>
        </w:rPr>
        <w:t>Entosphenus</w:t>
      </w:r>
      <w:proofErr w:type="spellEnd"/>
      <w:r>
        <w:rPr>
          <w:rFonts w:ascii="Times New Roman" w:hAnsi="Times New Roman"/>
          <w:i/>
          <w:iCs/>
          <w:sz w:val="24"/>
          <w:szCs w:val="24"/>
        </w:rPr>
        <w:t xml:space="preserve"> </w:t>
      </w:r>
      <w:proofErr w:type="spellStart"/>
      <w:r>
        <w:rPr>
          <w:rFonts w:ascii="Times New Roman" w:hAnsi="Times New Roman"/>
          <w:i/>
          <w:iCs/>
          <w:sz w:val="24"/>
          <w:szCs w:val="24"/>
        </w:rPr>
        <w:t>tridentatus</w:t>
      </w:r>
      <w:proofErr w:type="spellEnd"/>
      <w:r>
        <w:rPr>
          <w:rFonts w:ascii="Times New Roman" w:hAnsi="Times New Roman"/>
          <w:i/>
          <w:iCs/>
          <w:sz w:val="24"/>
          <w:szCs w:val="24"/>
        </w:rPr>
        <w:t>)</w:t>
      </w:r>
    </w:p>
    <w:p w14:paraId="4CBE971F" w14:textId="1857BC2E"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Origin – Unknown</w:t>
      </w:r>
    </w:p>
    <w:p w14:paraId="46B85F92" w14:textId="791068B2"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 xml:space="preserve">Length – Approximately </w:t>
      </w:r>
      <w:r w:rsidR="00986E84">
        <w:rPr>
          <w:rFonts w:ascii="Times New Roman" w:hAnsi="Times New Roman"/>
          <w:sz w:val="24"/>
          <w:szCs w:val="24"/>
        </w:rPr>
        <w:t>71.8 cm (top photo) and 62.2 cm (bottom photo)</w:t>
      </w:r>
    </w:p>
    <w:p w14:paraId="2A373FAE" w14:textId="5185F1C6"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Marks and tags – None</w:t>
      </w:r>
    </w:p>
    <w:p w14:paraId="2492AF4F" w14:textId="36CFA516"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Marks and Injuries found on carcass – NA</w:t>
      </w:r>
    </w:p>
    <w:p w14:paraId="2A5C2CE9" w14:textId="5EBEB39E"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Cause and Time of Death – Unknown.</w:t>
      </w:r>
    </w:p>
    <w:p w14:paraId="2D33BDDD" w14:textId="69044218"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Future and Preventative Measures – None</w:t>
      </w:r>
    </w:p>
    <w:p w14:paraId="551B9AA6" w14:textId="02B2B67B" w:rsidR="007F4BA8" w:rsidRDefault="00986E84" w:rsidP="007F4BA8">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14:anchorId="7DEB6879" wp14:editId="6D8A71A7">
            <wp:simplePos x="0" y="0"/>
            <wp:positionH relativeFrom="margin">
              <wp:align>right</wp:align>
            </wp:positionH>
            <wp:positionV relativeFrom="paragraph">
              <wp:posOffset>229235</wp:posOffset>
            </wp:positionV>
            <wp:extent cx="5934075" cy="1209675"/>
            <wp:effectExtent l="0" t="0" r="9525" b="9525"/>
            <wp:wrapTopAndBottom/>
            <wp:docPr id="3" name="Picture 3" descr="A picture containing grate, outdoor, yellow,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te, outdoor, yellow, car&#10;&#10;Description automatically generated"/>
                    <pic:cNvPicPr/>
                  </pic:nvPicPr>
                  <pic:blipFill rotWithShape="1">
                    <a:blip r:embed="rId7" cstate="print">
                      <a:extLst>
                        <a:ext uri="{28A0092B-C50C-407E-A947-70E740481C1C}">
                          <a14:useLocalDpi xmlns:a14="http://schemas.microsoft.com/office/drawing/2010/main" val="0"/>
                        </a:ext>
                      </a:extLst>
                    </a:blip>
                    <a:srcRect t="42190" r="-565" b="28805"/>
                    <a:stretch/>
                  </pic:blipFill>
                  <pic:spPr bwMode="auto">
                    <a:xfrm>
                      <a:off x="0" y="0"/>
                      <a:ext cx="593407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8A4CE" w14:textId="1D0F4302" w:rsidR="007F4BA8" w:rsidRDefault="00986E84" w:rsidP="007F4BA8">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14:anchorId="4BFBC8DC" wp14:editId="2576A919">
            <wp:simplePos x="0" y="0"/>
            <wp:positionH relativeFrom="margin">
              <wp:align>right</wp:align>
            </wp:positionH>
            <wp:positionV relativeFrom="paragraph">
              <wp:posOffset>1524000</wp:posOffset>
            </wp:positionV>
            <wp:extent cx="5943600" cy="1200150"/>
            <wp:effectExtent l="0" t="0" r="0" b="0"/>
            <wp:wrapTopAndBottom/>
            <wp:docPr id="2" name="Picture 2" descr="A close up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gate&#10;&#10;Description automatically generated"/>
                    <pic:cNvPicPr/>
                  </pic:nvPicPr>
                  <pic:blipFill rotWithShape="1">
                    <a:blip r:embed="rId8" cstate="print">
                      <a:extLst>
                        <a:ext uri="{28A0092B-C50C-407E-A947-70E740481C1C}">
                          <a14:useLocalDpi xmlns:a14="http://schemas.microsoft.com/office/drawing/2010/main" val="0"/>
                        </a:ext>
                      </a:extLst>
                    </a:blip>
                    <a:srcRect t="36363" b="40763"/>
                    <a:stretch/>
                  </pic:blipFill>
                  <pic:spPr bwMode="auto">
                    <a:xfrm>
                      <a:off x="0" y="0"/>
                      <a:ext cx="594360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17DA5" w14:textId="09E509BE" w:rsidR="00CD29C1" w:rsidRPr="007F4BA8" w:rsidRDefault="00CD29C1" w:rsidP="00FC74BB">
      <w:pPr>
        <w:spacing w:after="0"/>
        <w:ind w:left="-1080"/>
        <w:jc w:val="right"/>
        <w:rPr>
          <w:rFonts w:ascii="Times New Roman" w:hAnsi="Times New Roman"/>
          <w:sz w:val="24"/>
          <w:szCs w:val="24"/>
        </w:rPr>
      </w:pPr>
      <w:r w:rsidRPr="007F4BA8">
        <w:rPr>
          <w:rFonts w:ascii="Times New Roman" w:hAnsi="Times New Roman"/>
          <w:sz w:val="24"/>
          <w:szCs w:val="24"/>
        </w:rPr>
        <w:t>Sincerely,</w:t>
      </w:r>
    </w:p>
    <w:p w14:paraId="131DCC74" w14:textId="63CB1E69" w:rsidR="00CD29C1" w:rsidRPr="007F4BA8" w:rsidRDefault="00115B59" w:rsidP="007F4BA8">
      <w:pPr>
        <w:spacing w:after="0"/>
        <w:jc w:val="right"/>
        <w:rPr>
          <w:rFonts w:ascii="Times New Roman" w:hAnsi="Times New Roman"/>
          <w:sz w:val="24"/>
          <w:szCs w:val="24"/>
        </w:rPr>
      </w:pPr>
      <w:r>
        <w:rPr>
          <w:rFonts w:ascii="Times New Roman" w:hAnsi="Times New Roman"/>
          <w:sz w:val="24"/>
          <w:szCs w:val="24"/>
        </w:rPr>
        <w:t xml:space="preserve">Bonneville </w:t>
      </w:r>
      <w:r w:rsidR="00B02BDC">
        <w:rPr>
          <w:rFonts w:ascii="Times New Roman" w:hAnsi="Times New Roman"/>
          <w:sz w:val="24"/>
          <w:szCs w:val="24"/>
        </w:rPr>
        <w:t>Project Fisheries</w:t>
      </w:r>
    </w:p>
    <w:p w14:paraId="793949BD" w14:textId="3DE2219C" w:rsidR="00C82415" w:rsidRPr="007F4BA8" w:rsidRDefault="00C82415" w:rsidP="007F4BA8">
      <w:pPr>
        <w:spacing w:after="0"/>
        <w:rPr>
          <w:rFonts w:ascii="Times New Roman" w:hAnsi="Times New Roman"/>
          <w:sz w:val="24"/>
          <w:szCs w:val="24"/>
        </w:rPr>
      </w:pPr>
      <w:r w:rsidRPr="007F4BA8">
        <w:rPr>
          <w:rFonts w:ascii="Times New Roman" w:hAnsi="Times New Roman"/>
          <w:sz w:val="24"/>
          <w:szCs w:val="24"/>
        </w:rPr>
        <w:t xml:space="preserve"> </w:t>
      </w:r>
    </w:p>
    <w:sectPr w:rsidR="00C82415" w:rsidRPr="007F4BA8" w:rsidSect="00947A73">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9ED6" w14:textId="77777777" w:rsidR="00F926D0" w:rsidRDefault="00F926D0" w:rsidP="00BC0858">
      <w:pPr>
        <w:spacing w:after="0" w:line="240" w:lineRule="auto"/>
      </w:pPr>
      <w:r>
        <w:separator/>
      </w:r>
    </w:p>
  </w:endnote>
  <w:endnote w:type="continuationSeparator" w:id="0">
    <w:p w14:paraId="021D22D7" w14:textId="77777777" w:rsidR="00F926D0" w:rsidRDefault="00F926D0" w:rsidP="00BC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6158" w14:textId="7AD6E28D" w:rsidR="00DE716F" w:rsidRDefault="00DE716F" w:rsidP="00DE716F">
    <w:pPr>
      <w:pStyle w:val="Footer"/>
    </w:pPr>
    <w:r>
      <w:t xml:space="preserve">The U.S. Army Corps of Engineers is reporting on the incident reported by CRITFC and the potential impacts to fish and/or fish passage conditions at Bonneville </w:t>
    </w:r>
    <w:r>
      <w:t xml:space="preserve">Lock &amp; </w:t>
    </w:r>
    <w:r>
      <w:t>Dam. This incident is not the responsibility of the Corps. We report it here for regional awareness.</w:t>
    </w:r>
  </w:p>
  <w:p w14:paraId="550766DF" w14:textId="77777777" w:rsidR="00DE716F" w:rsidRDefault="00DE7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D1B1" w14:textId="77777777" w:rsidR="00F926D0" w:rsidRDefault="00F926D0" w:rsidP="00BC0858">
      <w:pPr>
        <w:spacing w:after="0" w:line="240" w:lineRule="auto"/>
      </w:pPr>
      <w:r>
        <w:separator/>
      </w:r>
    </w:p>
  </w:footnote>
  <w:footnote w:type="continuationSeparator" w:id="0">
    <w:p w14:paraId="02C3C1CE" w14:textId="77777777" w:rsidR="00F926D0" w:rsidRDefault="00F926D0" w:rsidP="00BC0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15"/>
    <w:rsid w:val="00115B59"/>
    <w:rsid w:val="003663C7"/>
    <w:rsid w:val="003D6FE5"/>
    <w:rsid w:val="004B55D2"/>
    <w:rsid w:val="005E5074"/>
    <w:rsid w:val="006074CE"/>
    <w:rsid w:val="007C24E8"/>
    <w:rsid w:val="007C62EE"/>
    <w:rsid w:val="007F4BA8"/>
    <w:rsid w:val="00947A73"/>
    <w:rsid w:val="00986E84"/>
    <w:rsid w:val="009F1432"/>
    <w:rsid w:val="00A51413"/>
    <w:rsid w:val="00B02BDC"/>
    <w:rsid w:val="00BC0858"/>
    <w:rsid w:val="00C82415"/>
    <w:rsid w:val="00CD29C1"/>
    <w:rsid w:val="00DD160E"/>
    <w:rsid w:val="00DE716F"/>
    <w:rsid w:val="00E8108B"/>
    <w:rsid w:val="00E91A02"/>
    <w:rsid w:val="00F926D0"/>
    <w:rsid w:val="00FC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158BA"/>
  <w15:chartTrackingRefBased/>
  <w15:docId w15:val="{05C9A4AB-DA49-41D5-A14D-BE4A111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 w:type="paragraph" w:styleId="Header">
    <w:name w:val="header"/>
    <w:basedOn w:val="Normal"/>
    <w:link w:val="HeaderChar"/>
    <w:uiPriority w:val="99"/>
    <w:unhideWhenUsed/>
    <w:rsid w:val="00DE7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16F"/>
    <w:rPr>
      <w:sz w:val="22"/>
      <w:szCs w:val="22"/>
    </w:rPr>
  </w:style>
  <w:style w:type="paragraph" w:styleId="Footer">
    <w:name w:val="footer"/>
    <w:basedOn w:val="Normal"/>
    <w:link w:val="FooterChar"/>
    <w:uiPriority w:val="99"/>
    <w:unhideWhenUsed/>
    <w:rsid w:val="00DE7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16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g2oddrpc</dc:creator>
  <cp:keywords/>
  <dc:description/>
  <cp:lastModifiedBy>Madson, Patricia L CIV USARMY CENWP (USA)</cp:lastModifiedBy>
  <cp:revision>3</cp:revision>
  <dcterms:created xsi:type="dcterms:W3CDTF">2022-07-12T17:29:00Z</dcterms:created>
  <dcterms:modified xsi:type="dcterms:W3CDTF">2022-07-12T20:28:00Z</dcterms:modified>
</cp:coreProperties>
</file>